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671D" w:rsidRDefault="0057671D" w:rsidP="0057671D">
      <w:pPr>
        <w:jc w:val="center"/>
        <w:rPr>
          <w:b/>
          <w:lang w:val="kk-KZ"/>
        </w:rPr>
      </w:pPr>
      <w:bookmarkStart w:id="0" w:name="_Hlk168985377"/>
      <w:bookmarkStart w:id="1" w:name="_GoBack"/>
      <w:bookmarkEnd w:id="1"/>
      <w:r>
        <w:rPr>
          <w:b/>
          <w:lang w:val="kk-KZ"/>
        </w:rPr>
        <w:t>50900 Басқа да әлеуметтік ғылымдар</w:t>
      </w:r>
      <w:r w:rsidRPr="0028761A">
        <w:rPr>
          <w:b/>
          <w:lang w:val="kk-KZ"/>
        </w:rPr>
        <w:t xml:space="preserve"> </w:t>
      </w:r>
      <w:r>
        <w:rPr>
          <w:b/>
          <w:lang w:val="kk-KZ"/>
        </w:rPr>
        <w:t>(50903</w:t>
      </w:r>
      <w:r w:rsidRPr="0028761A">
        <w:rPr>
          <w:b/>
          <w:lang w:val="kk-KZ"/>
        </w:rPr>
        <w:t xml:space="preserve"> </w:t>
      </w:r>
      <w:r>
        <w:rPr>
          <w:b/>
          <w:lang w:val="kk-KZ"/>
        </w:rPr>
        <w:t>- Шығыстану)</w:t>
      </w:r>
      <w:r>
        <w:rPr>
          <w:b/>
          <w:lang w:val="en-US"/>
        </w:rPr>
        <w:t xml:space="preserve"> </w:t>
      </w:r>
      <w:r>
        <w:rPr>
          <w:b/>
          <w:lang w:val="kk-KZ"/>
        </w:rPr>
        <w:t>ғылыми бағыты</w:t>
      </w:r>
      <w:r>
        <w:rPr>
          <w:b/>
          <w:lang w:val="en-US"/>
        </w:rPr>
        <w:t xml:space="preserve"> </w:t>
      </w:r>
      <w:r w:rsidRPr="0028761A">
        <w:rPr>
          <w:b/>
          <w:lang w:val="kk-KZ"/>
        </w:rPr>
        <w:t>бойынша</w:t>
      </w:r>
      <w:r>
        <w:rPr>
          <w:b/>
          <w:lang w:val="en-US"/>
        </w:rPr>
        <w:t xml:space="preserve"> </w:t>
      </w:r>
      <w:r w:rsidRPr="0028761A">
        <w:rPr>
          <w:b/>
          <w:lang w:val="kk-KZ"/>
        </w:rPr>
        <w:t>қауымдастырылған профессор</w:t>
      </w:r>
    </w:p>
    <w:p w:rsidR="0057671D" w:rsidRPr="0028761A" w:rsidRDefault="0057671D" w:rsidP="0057671D">
      <w:pPr>
        <w:jc w:val="center"/>
        <w:rPr>
          <w:b/>
          <w:lang w:val="kk-KZ"/>
        </w:rPr>
      </w:pPr>
      <w:r w:rsidRPr="0028761A">
        <w:rPr>
          <w:b/>
          <w:lang w:val="kk-KZ"/>
        </w:rPr>
        <w:t>ғылыми атағын алу үшін ізденуші туралы</w:t>
      </w:r>
    </w:p>
    <w:p w:rsidR="0057671D" w:rsidRPr="0028761A" w:rsidRDefault="0057671D" w:rsidP="0057671D">
      <w:pPr>
        <w:jc w:val="center"/>
        <w:rPr>
          <w:b/>
          <w:lang w:val="kk-KZ"/>
        </w:rPr>
      </w:pPr>
    </w:p>
    <w:p w:rsidR="0057671D" w:rsidRPr="0028761A" w:rsidRDefault="0057671D" w:rsidP="0057671D">
      <w:pPr>
        <w:jc w:val="center"/>
        <w:rPr>
          <w:b/>
          <w:lang w:val="kk-KZ"/>
        </w:rPr>
      </w:pPr>
      <w:r w:rsidRPr="0028761A">
        <w:rPr>
          <w:b/>
          <w:lang w:val="kk-KZ"/>
        </w:rPr>
        <w:t>АНЫҚТАМА</w:t>
      </w:r>
    </w:p>
    <w:p w:rsidR="0057671D" w:rsidRPr="0028761A" w:rsidRDefault="0057671D" w:rsidP="0057671D">
      <w:pPr>
        <w:jc w:val="center"/>
        <w:rPr>
          <w:bCs/>
          <w:lang w:val="kk-KZ"/>
        </w:rPr>
      </w:pP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4223"/>
        <w:gridCol w:w="5103"/>
      </w:tblGrid>
      <w:tr w:rsidR="0057671D" w:rsidRPr="0028761A" w:rsidTr="0084236F">
        <w:tc>
          <w:tcPr>
            <w:tcW w:w="456" w:type="dxa"/>
            <w:shd w:val="clear" w:color="auto" w:fill="auto"/>
          </w:tcPr>
          <w:p w:rsidR="0057671D" w:rsidRPr="00B026CC" w:rsidRDefault="0057671D" w:rsidP="0084236F">
            <w:pPr>
              <w:rPr>
                <w:bCs/>
              </w:rPr>
            </w:pPr>
            <w:r w:rsidRPr="00B026CC">
              <w:rPr>
                <w:bCs/>
              </w:rPr>
              <w:t>1</w:t>
            </w:r>
          </w:p>
        </w:tc>
        <w:tc>
          <w:tcPr>
            <w:tcW w:w="4223" w:type="dxa"/>
            <w:shd w:val="clear" w:color="auto" w:fill="auto"/>
          </w:tcPr>
          <w:p w:rsidR="0057671D" w:rsidRPr="00B026CC" w:rsidRDefault="0057671D" w:rsidP="0084236F">
            <w:pPr>
              <w:rPr>
                <w:bCs/>
              </w:rPr>
            </w:pPr>
            <w:proofErr w:type="spellStart"/>
            <w:r w:rsidRPr="00B026CC">
              <w:rPr>
                <w:bCs/>
              </w:rPr>
              <w:t>Тегі</w:t>
            </w:r>
            <w:proofErr w:type="spellEnd"/>
            <w:r w:rsidRPr="00B026CC">
              <w:rPr>
                <w:bCs/>
              </w:rPr>
              <w:t xml:space="preserve">, </w:t>
            </w:r>
            <w:proofErr w:type="spellStart"/>
            <w:r w:rsidRPr="00B026CC">
              <w:rPr>
                <w:bCs/>
              </w:rPr>
              <w:t>аты</w:t>
            </w:r>
            <w:proofErr w:type="spellEnd"/>
            <w:r w:rsidRPr="00B026CC">
              <w:rPr>
                <w:bCs/>
              </w:rPr>
              <w:t xml:space="preserve">, </w:t>
            </w:r>
            <w:proofErr w:type="spellStart"/>
            <w:r w:rsidRPr="00B026CC">
              <w:rPr>
                <w:bCs/>
              </w:rPr>
              <w:t>әкесінің</w:t>
            </w:r>
            <w:proofErr w:type="spellEnd"/>
            <w:r w:rsidRPr="00B026CC">
              <w:rPr>
                <w:bCs/>
              </w:rPr>
              <w:t xml:space="preserve"> </w:t>
            </w:r>
            <w:proofErr w:type="spellStart"/>
            <w:r w:rsidRPr="00B026CC">
              <w:rPr>
                <w:bCs/>
              </w:rPr>
              <w:t>аты</w:t>
            </w:r>
            <w:proofErr w:type="spellEnd"/>
            <w:r w:rsidRPr="00B026CC">
              <w:rPr>
                <w:bCs/>
              </w:rPr>
              <w:t xml:space="preserve"> (</w:t>
            </w:r>
            <w:proofErr w:type="spellStart"/>
            <w:r w:rsidRPr="00B026CC">
              <w:rPr>
                <w:bCs/>
              </w:rPr>
              <w:t>болған</w:t>
            </w:r>
            <w:proofErr w:type="spellEnd"/>
            <w:r w:rsidRPr="00B026CC">
              <w:rPr>
                <w:bCs/>
              </w:rPr>
              <w:t xml:space="preserve"> </w:t>
            </w:r>
            <w:r w:rsidRPr="00B026CC">
              <w:rPr>
                <w:bCs/>
                <w:lang w:val="kk-KZ"/>
              </w:rPr>
              <w:t>жағдайда</w:t>
            </w:r>
            <w:r w:rsidRPr="00B026CC">
              <w:rPr>
                <w:bCs/>
              </w:rPr>
              <w:t>)</w:t>
            </w:r>
          </w:p>
        </w:tc>
        <w:tc>
          <w:tcPr>
            <w:tcW w:w="5103" w:type="dxa"/>
            <w:shd w:val="clear" w:color="auto" w:fill="auto"/>
          </w:tcPr>
          <w:p w:rsidR="0057671D" w:rsidRPr="00B026CC" w:rsidRDefault="0057671D" w:rsidP="0084236F">
            <w:pPr>
              <w:jc w:val="both"/>
              <w:rPr>
                <w:b/>
                <w:lang w:val="kk-KZ"/>
              </w:rPr>
            </w:pPr>
            <w:r>
              <w:rPr>
                <w:b/>
                <w:lang w:val="kk-KZ"/>
              </w:rPr>
              <w:t>Дәуен Динара Бақыткерейқызы</w:t>
            </w:r>
          </w:p>
        </w:tc>
      </w:tr>
      <w:tr w:rsidR="0057671D" w:rsidRPr="0028761A" w:rsidTr="0084236F">
        <w:tc>
          <w:tcPr>
            <w:tcW w:w="456" w:type="dxa"/>
            <w:shd w:val="clear" w:color="auto" w:fill="auto"/>
          </w:tcPr>
          <w:p w:rsidR="0057671D" w:rsidRPr="00B026CC" w:rsidRDefault="0057671D" w:rsidP="0084236F">
            <w:pPr>
              <w:rPr>
                <w:bCs/>
              </w:rPr>
            </w:pPr>
            <w:r w:rsidRPr="00B026CC">
              <w:rPr>
                <w:bCs/>
              </w:rPr>
              <w:t>2</w:t>
            </w:r>
          </w:p>
        </w:tc>
        <w:tc>
          <w:tcPr>
            <w:tcW w:w="4223" w:type="dxa"/>
            <w:shd w:val="clear" w:color="auto" w:fill="auto"/>
          </w:tcPr>
          <w:p w:rsidR="0057671D" w:rsidRPr="00B026CC" w:rsidRDefault="0057671D" w:rsidP="0084236F">
            <w:pPr>
              <w:rPr>
                <w:bCs/>
                <w:lang w:val="kk-KZ"/>
              </w:rPr>
            </w:pPr>
            <w:proofErr w:type="spellStart"/>
            <w:r w:rsidRPr="00B026CC">
              <w:rPr>
                <w:bCs/>
              </w:rPr>
              <w:t>Ғылыми</w:t>
            </w:r>
            <w:proofErr w:type="spellEnd"/>
            <w:r w:rsidRPr="00B026CC">
              <w:rPr>
                <w:bCs/>
              </w:rPr>
              <w:t xml:space="preserve"> </w:t>
            </w:r>
            <w:r w:rsidRPr="00B026CC">
              <w:rPr>
                <w:bCs/>
                <w:lang w:val="kk-KZ"/>
              </w:rPr>
              <w:t xml:space="preserve">(академиялық) </w:t>
            </w:r>
            <w:proofErr w:type="spellStart"/>
            <w:r w:rsidRPr="00B026CC">
              <w:rPr>
                <w:bCs/>
              </w:rPr>
              <w:t>дәрежесі</w:t>
            </w:r>
            <w:proofErr w:type="spellEnd"/>
            <w:r w:rsidRPr="00B026CC">
              <w:rPr>
                <w:bCs/>
              </w:rPr>
              <w:t xml:space="preserve">, </w:t>
            </w:r>
            <w:proofErr w:type="spellStart"/>
            <w:r w:rsidRPr="00B026CC">
              <w:rPr>
                <w:bCs/>
              </w:rPr>
              <w:t>берілген</w:t>
            </w:r>
            <w:proofErr w:type="spellEnd"/>
            <w:r w:rsidRPr="00B026CC">
              <w:rPr>
                <w:bCs/>
              </w:rPr>
              <w:t xml:space="preserve"> </w:t>
            </w:r>
            <w:r w:rsidRPr="00B026CC">
              <w:rPr>
                <w:bCs/>
                <w:lang w:val="kk-KZ"/>
              </w:rPr>
              <w:t>уақыты</w:t>
            </w:r>
          </w:p>
        </w:tc>
        <w:tc>
          <w:tcPr>
            <w:tcW w:w="5103" w:type="dxa"/>
            <w:shd w:val="clear" w:color="auto" w:fill="auto"/>
          </w:tcPr>
          <w:p w:rsidR="0057671D" w:rsidRPr="00B026CC" w:rsidRDefault="0057671D" w:rsidP="0084236F">
            <w:pPr>
              <w:jc w:val="both"/>
              <w:rPr>
                <w:bCs/>
                <w:lang w:val="kk-KZ"/>
              </w:rPr>
            </w:pPr>
            <w:r>
              <w:rPr>
                <w:bCs/>
                <w:lang w:val="kk-KZ"/>
              </w:rPr>
              <w:t>«</w:t>
            </w:r>
            <w:r w:rsidRPr="00D11032">
              <w:rPr>
                <w:bCs/>
              </w:rPr>
              <w:t>6</w:t>
            </w:r>
            <w:r w:rsidRPr="00D11032">
              <w:rPr>
                <w:bCs/>
                <w:lang w:val="en-US"/>
              </w:rPr>
              <w:t>D</w:t>
            </w:r>
            <w:r w:rsidRPr="00D11032">
              <w:rPr>
                <w:bCs/>
              </w:rPr>
              <w:t>020900-</w:t>
            </w:r>
            <w:r>
              <w:rPr>
                <w:bCs/>
                <w:lang w:val="kk-KZ"/>
              </w:rPr>
              <w:t xml:space="preserve">Шығыстану» мамандығы бойынша </w:t>
            </w:r>
            <w:r w:rsidRPr="00B026CC">
              <w:rPr>
                <w:bCs/>
                <w:lang w:val="kk-KZ"/>
              </w:rPr>
              <w:t>Философия докторы (</w:t>
            </w:r>
            <w:r w:rsidRPr="00B026CC">
              <w:rPr>
                <w:bCs/>
                <w:lang w:val="tr-TR"/>
              </w:rPr>
              <w:t>PhD),</w:t>
            </w:r>
          </w:p>
          <w:p w:rsidR="0057671D" w:rsidRPr="00FB2A2E" w:rsidRDefault="0057671D" w:rsidP="0084236F">
            <w:pPr>
              <w:jc w:val="both"/>
              <w:rPr>
                <w:bCs/>
                <w:lang w:val="kk-KZ"/>
              </w:rPr>
            </w:pPr>
            <w:r w:rsidRPr="00B026CC">
              <w:rPr>
                <w:bCs/>
                <w:lang w:val="kk-KZ"/>
              </w:rPr>
              <w:t>20</w:t>
            </w:r>
            <w:r w:rsidRPr="00B026CC">
              <w:rPr>
                <w:bCs/>
                <w:lang w:val="tr-TR"/>
              </w:rPr>
              <w:t>1</w:t>
            </w:r>
            <w:r>
              <w:rPr>
                <w:bCs/>
                <w:lang w:val="kk-KZ"/>
              </w:rPr>
              <w:t>5</w:t>
            </w:r>
            <w:r w:rsidRPr="00B026CC">
              <w:rPr>
                <w:bCs/>
                <w:lang w:val="tr-TR"/>
              </w:rPr>
              <w:t xml:space="preserve"> </w:t>
            </w:r>
            <w:r w:rsidRPr="00B026CC">
              <w:rPr>
                <w:bCs/>
                <w:lang w:val="kk-KZ"/>
              </w:rPr>
              <w:t xml:space="preserve">жыл </w:t>
            </w:r>
            <w:r>
              <w:rPr>
                <w:bCs/>
                <w:lang w:val="kk-KZ"/>
              </w:rPr>
              <w:t>19</w:t>
            </w:r>
            <w:r w:rsidRPr="00B026CC">
              <w:rPr>
                <w:bCs/>
                <w:lang w:val="tr-TR"/>
              </w:rPr>
              <w:t xml:space="preserve"> </w:t>
            </w:r>
            <w:r>
              <w:rPr>
                <w:bCs/>
                <w:lang w:val="kk-KZ"/>
              </w:rPr>
              <w:t>наурыз</w:t>
            </w:r>
            <w:r w:rsidRPr="00B026CC">
              <w:rPr>
                <w:bCs/>
                <w:lang w:val="kk-KZ"/>
              </w:rPr>
              <w:t xml:space="preserve"> №</w:t>
            </w:r>
            <w:r>
              <w:rPr>
                <w:bCs/>
                <w:lang w:val="kk-KZ"/>
              </w:rPr>
              <w:t>375</w:t>
            </w:r>
            <w:r w:rsidRPr="00B026CC">
              <w:rPr>
                <w:bCs/>
                <w:lang w:val="kk-KZ"/>
              </w:rPr>
              <w:t>, ҒД№000</w:t>
            </w:r>
            <w:r>
              <w:rPr>
                <w:bCs/>
                <w:lang w:val="kk-KZ"/>
              </w:rPr>
              <w:t>0802</w:t>
            </w:r>
            <w:r w:rsidRPr="00FB2A2E">
              <w:rPr>
                <w:bCs/>
                <w:lang w:val="kk-KZ"/>
              </w:rPr>
              <w:t xml:space="preserve"> </w:t>
            </w:r>
            <w:r w:rsidRPr="00B026CC">
              <w:rPr>
                <w:bCs/>
                <w:lang w:val="kk-KZ"/>
              </w:rPr>
              <w:t>ҚР Білім және ғылым министрлігі Білім және ғылым саласындағы бақылау комитетінің шешімі</w:t>
            </w:r>
          </w:p>
        </w:tc>
      </w:tr>
      <w:tr w:rsidR="0057671D" w:rsidRPr="0028761A" w:rsidTr="0084236F">
        <w:tc>
          <w:tcPr>
            <w:tcW w:w="456" w:type="dxa"/>
            <w:shd w:val="clear" w:color="auto" w:fill="auto"/>
          </w:tcPr>
          <w:p w:rsidR="0057671D" w:rsidRPr="00B026CC" w:rsidRDefault="0057671D" w:rsidP="0084236F">
            <w:pPr>
              <w:rPr>
                <w:bCs/>
              </w:rPr>
            </w:pPr>
            <w:r w:rsidRPr="00B026CC">
              <w:rPr>
                <w:bCs/>
              </w:rPr>
              <w:t>3</w:t>
            </w:r>
          </w:p>
        </w:tc>
        <w:tc>
          <w:tcPr>
            <w:tcW w:w="4223" w:type="dxa"/>
            <w:shd w:val="clear" w:color="auto" w:fill="auto"/>
          </w:tcPr>
          <w:p w:rsidR="0057671D" w:rsidRPr="00B026CC" w:rsidRDefault="0057671D" w:rsidP="0084236F">
            <w:pPr>
              <w:jc w:val="both"/>
              <w:rPr>
                <w:bCs/>
                <w:lang w:val="kk-KZ"/>
              </w:rPr>
            </w:pPr>
            <w:proofErr w:type="spellStart"/>
            <w:r w:rsidRPr="00B026CC">
              <w:rPr>
                <w:bCs/>
              </w:rPr>
              <w:t>Ғылыми</w:t>
            </w:r>
            <w:proofErr w:type="spellEnd"/>
            <w:r w:rsidRPr="00B026CC">
              <w:rPr>
                <w:bCs/>
              </w:rPr>
              <w:t xml:space="preserve"> </w:t>
            </w:r>
            <w:proofErr w:type="spellStart"/>
            <w:r w:rsidRPr="00B026CC">
              <w:rPr>
                <w:bCs/>
              </w:rPr>
              <w:t>атағы</w:t>
            </w:r>
            <w:proofErr w:type="spellEnd"/>
            <w:r w:rsidRPr="00B026CC">
              <w:rPr>
                <w:bCs/>
              </w:rPr>
              <w:t xml:space="preserve">, </w:t>
            </w:r>
            <w:proofErr w:type="spellStart"/>
            <w:r w:rsidRPr="00B026CC">
              <w:rPr>
                <w:bCs/>
              </w:rPr>
              <w:t>берілген</w:t>
            </w:r>
            <w:proofErr w:type="spellEnd"/>
            <w:r w:rsidRPr="00B026CC">
              <w:rPr>
                <w:bCs/>
              </w:rPr>
              <w:t xml:space="preserve"> </w:t>
            </w:r>
            <w:r w:rsidRPr="00B026CC">
              <w:rPr>
                <w:bCs/>
                <w:lang w:val="kk-KZ"/>
              </w:rPr>
              <w:t>уақыты</w:t>
            </w:r>
          </w:p>
        </w:tc>
        <w:tc>
          <w:tcPr>
            <w:tcW w:w="5103" w:type="dxa"/>
            <w:shd w:val="clear" w:color="auto" w:fill="auto"/>
          </w:tcPr>
          <w:p w:rsidR="0057671D" w:rsidRPr="00B026CC" w:rsidRDefault="0057671D" w:rsidP="0084236F">
            <w:pPr>
              <w:jc w:val="both"/>
              <w:rPr>
                <w:bCs/>
                <w:lang w:val="kk-KZ"/>
              </w:rPr>
            </w:pPr>
            <w:r>
              <w:rPr>
                <w:bCs/>
                <w:lang w:val="kk-KZ"/>
              </w:rPr>
              <w:t>-</w:t>
            </w:r>
          </w:p>
        </w:tc>
      </w:tr>
      <w:tr w:rsidR="0057671D" w:rsidRPr="0028761A" w:rsidTr="0084236F">
        <w:tc>
          <w:tcPr>
            <w:tcW w:w="456" w:type="dxa"/>
            <w:shd w:val="clear" w:color="auto" w:fill="auto"/>
          </w:tcPr>
          <w:p w:rsidR="0057671D" w:rsidRPr="00B026CC" w:rsidRDefault="0057671D" w:rsidP="0084236F">
            <w:pPr>
              <w:rPr>
                <w:bCs/>
              </w:rPr>
            </w:pPr>
            <w:r w:rsidRPr="00B026CC">
              <w:rPr>
                <w:bCs/>
              </w:rPr>
              <w:t>4</w:t>
            </w:r>
          </w:p>
        </w:tc>
        <w:tc>
          <w:tcPr>
            <w:tcW w:w="4223" w:type="dxa"/>
            <w:shd w:val="clear" w:color="auto" w:fill="auto"/>
          </w:tcPr>
          <w:p w:rsidR="0057671D" w:rsidRPr="00B026CC" w:rsidRDefault="0057671D" w:rsidP="0084236F">
            <w:pPr>
              <w:jc w:val="both"/>
              <w:rPr>
                <w:bCs/>
              </w:rPr>
            </w:pPr>
            <w:proofErr w:type="spellStart"/>
            <w:r w:rsidRPr="00B026CC">
              <w:rPr>
                <w:bCs/>
              </w:rPr>
              <w:t>Құрметті</w:t>
            </w:r>
            <w:proofErr w:type="spellEnd"/>
            <w:r w:rsidRPr="00B026CC">
              <w:rPr>
                <w:bCs/>
              </w:rPr>
              <w:t xml:space="preserve"> </w:t>
            </w:r>
            <w:proofErr w:type="spellStart"/>
            <w:r w:rsidRPr="00B026CC">
              <w:rPr>
                <w:bCs/>
              </w:rPr>
              <w:t>ата</w:t>
            </w:r>
            <w:proofErr w:type="spellEnd"/>
            <w:r w:rsidRPr="00B026CC">
              <w:rPr>
                <w:bCs/>
                <w:lang w:val="kk-KZ"/>
              </w:rPr>
              <w:t>қ</w:t>
            </w:r>
            <w:r w:rsidRPr="00B026CC">
              <w:rPr>
                <w:bCs/>
              </w:rPr>
              <w:t xml:space="preserve">, </w:t>
            </w:r>
            <w:proofErr w:type="spellStart"/>
            <w:r w:rsidRPr="00B026CC">
              <w:rPr>
                <w:bCs/>
              </w:rPr>
              <w:t>берілген</w:t>
            </w:r>
            <w:proofErr w:type="spellEnd"/>
            <w:r w:rsidRPr="00B026CC">
              <w:rPr>
                <w:bCs/>
              </w:rPr>
              <w:t xml:space="preserve"> </w:t>
            </w:r>
            <w:r w:rsidRPr="00B026CC">
              <w:rPr>
                <w:bCs/>
                <w:lang w:val="kk-KZ"/>
              </w:rPr>
              <w:t>уақыты</w:t>
            </w:r>
          </w:p>
        </w:tc>
        <w:tc>
          <w:tcPr>
            <w:tcW w:w="5103" w:type="dxa"/>
            <w:shd w:val="clear" w:color="auto" w:fill="auto"/>
          </w:tcPr>
          <w:p w:rsidR="0057671D" w:rsidRPr="00B026CC" w:rsidRDefault="0057671D" w:rsidP="0084236F">
            <w:pPr>
              <w:rPr>
                <w:bCs/>
                <w:lang w:val="kk-KZ"/>
              </w:rPr>
            </w:pPr>
            <w:r>
              <w:rPr>
                <w:bCs/>
                <w:lang w:val="kk-KZ"/>
              </w:rPr>
              <w:t>-</w:t>
            </w:r>
          </w:p>
        </w:tc>
      </w:tr>
      <w:tr w:rsidR="0057671D" w:rsidRPr="0028761A" w:rsidTr="0084236F">
        <w:trPr>
          <w:trHeight w:val="619"/>
        </w:trPr>
        <w:tc>
          <w:tcPr>
            <w:tcW w:w="456" w:type="dxa"/>
            <w:shd w:val="clear" w:color="auto" w:fill="auto"/>
          </w:tcPr>
          <w:p w:rsidR="0057671D" w:rsidRPr="00B026CC" w:rsidRDefault="0057671D" w:rsidP="0084236F">
            <w:pPr>
              <w:rPr>
                <w:bCs/>
              </w:rPr>
            </w:pPr>
            <w:r w:rsidRPr="00B026CC">
              <w:rPr>
                <w:bCs/>
              </w:rPr>
              <w:t>5</w:t>
            </w:r>
          </w:p>
        </w:tc>
        <w:tc>
          <w:tcPr>
            <w:tcW w:w="4223" w:type="dxa"/>
            <w:shd w:val="clear" w:color="auto" w:fill="auto"/>
          </w:tcPr>
          <w:p w:rsidR="0057671D" w:rsidRPr="00B026CC" w:rsidRDefault="0057671D" w:rsidP="0084236F">
            <w:pPr>
              <w:rPr>
                <w:bCs/>
              </w:rPr>
            </w:pPr>
            <w:proofErr w:type="spellStart"/>
            <w:r w:rsidRPr="00B026CC">
              <w:rPr>
                <w:bCs/>
              </w:rPr>
              <w:t>Лауазымы</w:t>
            </w:r>
            <w:proofErr w:type="spellEnd"/>
            <w:r w:rsidRPr="00B026CC">
              <w:rPr>
                <w:bCs/>
              </w:rPr>
              <w:t xml:space="preserve"> (</w:t>
            </w:r>
            <w:proofErr w:type="spellStart"/>
            <w:r w:rsidRPr="00B026CC">
              <w:rPr>
                <w:bCs/>
              </w:rPr>
              <w:t>лауазымға</w:t>
            </w:r>
            <w:proofErr w:type="spellEnd"/>
            <w:r w:rsidRPr="00B026CC">
              <w:rPr>
                <w:bCs/>
              </w:rPr>
              <w:t xml:space="preserve"> </w:t>
            </w:r>
            <w:proofErr w:type="spellStart"/>
            <w:r w:rsidRPr="00B026CC">
              <w:rPr>
                <w:bCs/>
              </w:rPr>
              <w:t>тағайында</w:t>
            </w:r>
            <w:proofErr w:type="spellEnd"/>
            <w:r w:rsidRPr="00B026CC">
              <w:rPr>
                <w:bCs/>
                <w:lang w:val="kk-KZ"/>
              </w:rPr>
              <w:t>л</w:t>
            </w:r>
            <w:r w:rsidRPr="00B026CC">
              <w:rPr>
                <w:bCs/>
              </w:rPr>
              <w:t xml:space="preserve">у </w:t>
            </w:r>
            <w:proofErr w:type="spellStart"/>
            <w:r w:rsidRPr="00B026CC">
              <w:rPr>
                <w:bCs/>
              </w:rPr>
              <w:t>туралы</w:t>
            </w:r>
            <w:proofErr w:type="spellEnd"/>
            <w:r w:rsidRPr="00B026CC">
              <w:rPr>
                <w:bCs/>
              </w:rPr>
              <w:t xml:space="preserve"> </w:t>
            </w:r>
            <w:proofErr w:type="spellStart"/>
            <w:r w:rsidRPr="00B026CC">
              <w:rPr>
                <w:bCs/>
              </w:rPr>
              <w:t>бұйрық</w:t>
            </w:r>
            <w:proofErr w:type="spellEnd"/>
            <w:r w:rsidRPr="00B026CC">
              <w:rPr>
                <w:bCs/>
                <w:lang w:val="kk-KZ"/>
              </w:rPr>
              <w:t xml:space="preserve"> мерзімі </w:t>
            </w:r>
            <w:r w:rsidRPr="00B026CC">
              <w:rPr>
                <w:bCs/>
              </w:rPr>
              <w:t xml:space="preserve">мен </w:t>
            </w:r>
            <w:proofErr w:type="spellStart"/>
            <w:r w:rsidRPr="00B026CC">
              <w:rPr>
                <w:bCs/>
              </w:rPr>
              <w:t>нөмірі</w:t>
            </w:r>
            <w:proofErr w:type="spellEnd"/>
            <w:r w:rsidRPr="00B026CC">
              <w:rPr>
                <w:bCs/>
              </w:rPr>
              <w:t>)</w:t>
            </w:r>
          </w:p>
        </w:tc>
        <w:tc>
          <w:tcPr>
            <w:tcW w:w="5103" w:type="dxa"/>
            <w:shd w:val="clear" w:color="auto" w:fill="auto"/>
          </w:tcPr>
          <w:p w:rsidR="0057671D" w:rsidRPr="000864DD" w:rsidRDefault="0057671D" w:rsidP="0084236F">
            <w:pPr>
              <w:jc w:val="both"/>
              <w:rPr>
                <w:color w:val="000000"/>
                <w:lang w:val="kk-KZ" w:eastAsia="ru-RU"/>
              </w:rPr>
            </w:pPr>
            <w:r>
              <w:rPr>
                <w:color w:val="000000"/>
                <w:lang w:val="kk-KZ" w:eastAsia="ru-RU"/>
              </w:rPr>
              <w:t xml:space="preserve">- </w:t>
            </w:r>
            <w:r w:rsidRPr="000864DD">
              <w:rPr>
                <w:color w:val="000000"/>
                <w:lang w:val="kk-KZ" w:eastAsia="ru-RU"/>
              </w:rPr>
              <w:t>Әл-Фараби атынд</w:t>
            </w:r>
            <w:r>
              <w:rPr>
                <w:color w:val="000000"/>
                <w:lang w:val="kk-KZ" w:eastAsia="ru-RU"/>
              </w:rPr>
              <w:t xml:space="preserve">ағы Қазақ ұлттық университеті Шығыстану факультеті Қытайтану кафедрасының </w:t>
            </w:r>
            <w:r w:rsidRPr="000864DD">
              <w:rPr>
                <w:color w:val="000000"/>
                <w:lang w:val="kk-KZ" w:eastAsia="ru-RU"/>
              </w:rPr>
              <w:t>доценті м.а. (№4196-К бұйрық, 07.12.2022 ж.)</w:t>
            </w:r>
            <w:r>
              <w:rPr>
                <w:color w:val="000000"/>
                <w:lang w:val="kk-KZ" w:eastAsia="ru-RU"/>
              </w:rPr>
              <w:t xml:space="preserve"> </w:t>
            </w:r>
          </w:p>
          <w:p w:rsidR="0057671D" w:rsidRDefault="0057671D" w:rsidP="0084236F">
            <w:pPr>
              <w:jc w:val="both"/>
              <w:rPr>
                <w:color w:val="000000"/>
                <w:lang w:val="kk-KZ" w:eastAsia="ru-RU"/>
              </w:rPr>
            </w:pPr>
          </w:p>
          <w:p w:rsidR="0057671D" w:rsidRPr="000864DD" w:rsidRDefault="0057671D" w:rsidP="0084236F">
            <w:pPr>
              <w:jc w:val="both"/>
              <w:rPr>
                <w:color w:val="000000"/>
                <w:lang w:val="kk-KZ" w:eastAsia="ru-RU"/>
              </w:rPr>
            </w:pPr>
            <w:r>
              <w:rPr>
                <w:color w:val="000000"/>
                <w:lang w:val="kk-KZ" w:eastAsia="ru-RU"/>
              </w:rPr>
              <w:t xml:space="preserve">- </w:t>
            </w:r>
            <w:r w:rsidRPr="000864DD">
              <w:rPr>
                <w:color w:val="000000"/>
                <w:lang w:val="kk-KZ" w:eastAsia="ru-RU"/>
              </w:rPr>
              <w:t>Абылай хан атындағы Қазақ халықаралық қатынастар ж</w:t>
            </w:r>
            <w:r>
              <w:rPr>
                <w:color w:val="000000"/>
                <w:lang w:val="kk-KZ" w:eastAsia="ru-RU"/>
              </w:rPr>
              <w:t xml:space="preserve">әне әлем тілдері университеті </w:t>
            </w:r>
            <w:r w:rsidRPr="000864DD">
              <w:rPr>
                <w:color w:val="000000"/>
                <w:lang w:val="kk-KZ" w:eastAsia="ru-RU"/>
              </w:rPr>
              <w:t>Шығыстану факультетінің деканы (№204</w:t>
            </w:r>
            <w:r w:rsidRPr="00E73262">
              <w:rPr>
                <w:color w:val="000000"/>
                <w:lang w:val="kk-KZ" w:eastAsia="ru-RU"/>
              </w:rPr>
              <w:t xml:space="preserve"> </w:t>
            </w:r>
            <w:r w:rsidRPr="000864DD">
              <w:rPr>
                <w:color w:val="000000"/>
                <w:lang w:val="kk-KZ" w:eastAsia="ru-RU"/>
              </w:rPr>
              <w:t xml:space="preserve"> бұйрық, 16.08.2018 ж.)</w:t>
            </w:r>
            <w:r>
              <w:rPr>
                <w:color w:val="000000"/>
                <w:lang w:val="kk-KZ" w:eastAsia="ru-RU"/>
              </w:rPr>
              <w:t xml:space="preserve"> қызметіне қабылданды.</w:t>
            </w:r>
          </w:p>
          <w:p w:rsidR="0057671D" w:rsidRPr="000864DD" w:rsidRDefault="0057671D" w:rsidP="0084236F">
            <w:pPr>
              <w:jc w:val="both"/>
              <w:rPr>
                <w:color w:val="000000"/>
                <w:lang w:val="kk-KZ" w:eastAsia="ru-RU"/>
              </w:rPr>
            </w:pPr>
          </w:p>
          <w:p w:rsidR="0057671D" w:rsidRPr="000864DD" w:rsidRDefault="0057671D" w:rsidP="0084236F">
            <w:pPr>
              <w:jc w:val="both"/>
              <w:rPr>
                <w:color w:val="000000"/>
                <w:lang w:val="kk-KZ" w:eastAsia="ru-RU"/>
              </w:rPr>
            </w:pPr>
            <w:r>
              <w:rPr>
                <w:color w:val="000000"/>
                <w:lang w:val="kk-KZ" w:eastAsia="ru-RU"/>
              </w:rPr>
              <w:t xml:space="preserve">- </w:t>
            </w:r>
            <w:r w:rsidRPr="000864DD">
              <w:rPr>
                <w:color w:val="000000"/>
                <w:lang w:val="kk-KZ" w:eastAsia="ru-RU"/>
              </w:rPr>
              <w:t>Әл-Фараби атындағы Қазақ ұлттық универс</w:t>
            </w:r>
            <w:r>
              <w:rPr>
                <w:color w:val="000000"/>
                <w:lang w:val="kk-KZ" w:eastAsia="ru-RU"/>
              </w:rPr>
              <w:t>итеті Шығыстану факультеті</w:t>
            </w:r>
            <w:r w:rsidRPr="000864DD">
              <w:rPr>
                <w:color w:val="000000"/>
                <w:lang w:val="kk-KZ" w:eastAsia="ru-RU"/>
              </w:rPr>
              <w:t xml:space="preserve"> Қытайтану кафедрасының меңгерушісі (№3–3986 бұйрық, 25.08.2017 ж.)</w:t>
            </w:r>
            <w:r>
              <w:rPr>
                <w:color w:val="000000"/>
                <w:lang w:val="kk-KZ" w:eastAsia="ru-RU"/>
              </w:rPr>
              <w:t xml:space="preserve"> қызметіне конкурстық тағайындау бойынша қабылданды.</w:t>
            </w:r>
          </w:p>
          <w:p w:rsidR="0057671D" w:rsidRPr="000864DD" w:rsidRDefault="0057671D" w:rsidP="0084236F">
            <w:pPr>
              <w:jc w:val="both"/>
              <w:rPr>
                <w:color w:val="000000"/>
                <w:lang w:val="kk-KZ" w:eastAsia="ru-RU"/>
              </w:rPr>
            </w:pPr>
          </w:p>
          <w:p w:rsidR="0057671D" w:rsidRPr="00B026CC" w:rsidRDefault="0057671D" w:rsidP="0084236F">
            <w:pPr>
              <w:jc w:val="both"/>
              <w:rPr>
                <w:bCs/>
                <w:lang w:val="kk-KZ"/>
              </w:rPr>
            </w:pPr>
            <w:r>
              <w:rPr>
                <w:color w:val="000000"/>
                <w:lang w:val="kk-KZ" w:eastAsia="ru-RU"/>
              </w:rPr>
              <w:t xml:space="preserve">- </w:t>
            </w:r>
            <w:r w:rsidRPr="000864DD">
              <w:rPr>
                <w:color w:val="000000"/>
                <w:lang w:val="kk-KZ" w:eastAsia="ru-RU"/>
              </w:rPr>
              <w:t>Абылай хан атындағы Қазақ халықаралық қатынастар ж</w:t>
            </w:r>
            <w:r>
              <w:rPr>
                <w:color w:val="000000"/>
                <w:lang w:val="kk-KZ" w:eastAsia="ru-RU"/>
              </w:rPr>
              <w:t xml:space="preserve">әне әлем тілдері университеті </w:t>
            </w:r>
            <w:r w:rsidRPr="000864DD">
              <w:rPr>
                <w:color w:val="000000"/>
                <w:lang w:val="kk-KZ" w:eastAsia="ru-RU"/>
              </w:rPr>
              <w:t>Шығыстану факультеті</w:t>
            </w:r>
            <w:r w:rsidRPr="00E73262">
              <w:rPr>
                <w:color w:val="000000"/>
                <w:lang w:val="kk-KZ" w:eastAsia="ru-RU"/>
              </w:rPr>
              <w:t xml:space="preserve"> </w:t>
            </w:r>
            <w:r>
              <w:rPr>
                <w:color w:val="000000"/>
                <w:lang w:val="kk-KZ" w:eastAsia="ru-RU"/>
              </w:rPr>
              <w:t xml:space="preserve">Қытай және АТА тілдері мен аудармасы кафедрасының </w:t>
            </w:r>
            <w:r w:rsidRPr="000864DD">
              <w:rPr>
                <w:color w:val="000000"/>
                <w:lang w:val="kk-KZ" w:eastAsia="ru-RU"/>
              </w:rPr>
              <w:t>доценті м.а. (№51</w:t>
            </w:r>
            <w:r w:rsidRPr="00E73262">
              <w:rPr>
                <w:color w:val="000000"/>
                <w:lang w:val="kk-KZ" w:eastAsia="ru-RU"/>
              </w:rPr>
              <w:t xml:space="preserve"> </w:t>
            </w:r>
            <w:r w:rsidRPr="000864DD">
              <w:rPr>
                <w:color w:val="000000"/>
                <w:lang w:val="kk-KZ" w:eastAsia="ru-RU"/>
              </w:rPr>
              <w:t>бұйрық, 16.02.2017 ж.)</w:t>
            </w:r>
          </w:p>
        </w:tc>
      </w:tr>
      <w:tr w:rsidR="0057671D" w:rsidRPr="0028761A" w:rsidTr="0084236F">
        <w:tc>
          <w:tcPr>
            <w:tcW w:w="456" w:type="dxa"/>
            <w:shd w:val="clear" w:color="auto" w:fill="auto"/>
          </w:tcPr>
          <w:p w:rsidR="0057671D" w:rsidRPr="00B026CC" w:rsidRDefault="0057671D" w:rsidP="0084236F">
            <w:pPr>
              <w:rPr>
                <w:bCs/>
                <w:lang w:val="kk-KZ"/>
              </w:rPr>
            </w:pPr>
            <w:r w:rsidRPr="00B026CC">
              <w:rPr>
                <w:bCs/>
                <w:lang w:val="kk-KZ"/>
              </w:rPr>
              <w:t>6</w:t>
            </w:r>
          </w:p>
        </w:tc>
        <w:tc>
          <w:tcPr>
            <w:tcW w:w="4223" w:type="dxa"/>
            <w:shd w:val="clear" w:color="auto" w:fill="auto"/>
          </w:tcPr>
          <w:p w:rsidR="0057671D" w:rsidRPr="00B026CC" w:rsidRDefault="0057671D" w:rsidP="0084236F">
            <w:pPr>
              <w:jc w:val="both"/>
              <w:rPr>
                <w:bCs/>
                <w:lang w:val="kk-KZ"/>
              </w:rPr>
            </w:pPr>
            <w:r w:rsidRPr="00B026CC">
              <w:rPr>
                <w:bCs/>
                <w:lang w:val="kk-KZ"/>
              </w:rPr>
              <w:t>Ғылыми, ғылыми-педагогикалық жұмыс өтілі</w:t>
            </w:r>
          </w:p>
        </w:tc>
        <w:tc>
          <w:tcPr>
            <w:tcW w:w="5103" w:type="dxa"/>
            <w:shd w:val="clear" w:color="auto" w:fill="auto"/>
          </w:tcPr>
          <w:p w:rsidR="0057671D" w:rsidRPr="00B026CC" w:rsidRDefault="0057671D" w:rsidP="0084236F">
            <w:pPr>
              <w:jc w:val="both"/>
              <w:rPr>
                <w:bCs/>
                <w:lang w:val="kk-KZ"/>
              </w:rPr>
            </w:pPr>
            <w:r w:rsidRPr="00B026CC">
              <w:rPr>
                <w:bCs/>
                <w:lang w:val="kk-KZ"/>
              </w:rPr>
              <w:t xml:space="preserve">Барлығы </w:t>
            </w:r>
            <w:r>
              <w:rPr>
                <w:bCs/>
                <w:lang w:val="kk-KZ"/>
              </w:rPr>
              <w:t>16</w:t>
            </w:r>
            <w:r w:rsidRPr="00B026CC">
              <w:rPr>
                <w:bCs/>
                <w:lang w:val="kk-KZ"/>
              </w:rPr>
              <w:t xml:space="preserve"> жыл, </w:t>
            </w:r>
            <w:r w:rsidRPr="00820567">
              <w:rPr>
                <w:bCs/>
                <w:lang w:val="kk-KZ"/>
              </w:rPr>
              <w:t>7</w:t>
            </w:r>
            <w:r w:rsidRPr="00B026CC">
              <w:rPr>
                <w:bCs/>
                <w:lang w:val="kk-KZ"/>
              </w:rPr>
              <w:t xml:space="preserve"> ай. </w:t>
            </w:r>
            <w:r>
              <w:rPr>
                <w:bCs/>
                <w:lang w:val="kk-KZ"/>
              </w:rPr>
              <w:t>О</w:t>
            </w:r>
            <w:r w:rsidRPr="00B026CC">
              <w:rPr>
                <w:bCs/>
                <w:lang w:val="kk-KZ"/>
              </w:rPr>
              <w:t xml:space="preserve">ның ішінде </w:t>
            </w:r>
            <w:r>
              <w:rPr>
                <w:bCs/>
                <w:lang w:val="kk-KZ"/>
              </w:rPr>
              <w:t xml:space="preserve">доцент м.а. </w:t>
            </w:r>
            <w:r w:rsidRPr="00B026CC">
              <w:rPr>
                <w:bCs/>
                <w:lang w:val="kk-KZ"/>
              </w:rPr>
              <w:t>лауазым</w:t>
            </w:r>
            <w:r>
              <w:rPr>
                <w:bCs/>
                <w:lang w:val="kk-KZ"/>
              </w:rPr>
              <w:t>ын</w:t>
            </w:r>
            <w:r w:rsidRPr="00B026CC">
              <w:rPr>
                <w:bCs/>
                <w:lang w:val="kk-KZ"/>
              </w:rPr>
              <w:t xml:space="preserve">да </w:t>
            </w:r>
            <w:r>
              <w:rPr>
                <w:bCs/>
                <w:lang w:val="kk-KZ"/>
              </w:rPr>
              <w:t>8</w:t>
            </w:r>
            <w:r w:rsidRPr="00B026CC">
              <w:rPr>
                <w:bCs/>
                <w:lang w:val="kk-KZ"/>
              </w:rPr>
              <w:t xml:space="preserve"> жыл</w:t>
            </w:r>
            <w:r>
              <w:rPr>
                <w:bCs/>
                <w:lang w:val="kk-KZ"/>
              </w:rPr>
              <w:t xml:space="preserve">; құрылым басшысы лауазымында 5 жыл. </w:t>
            </w:r>
          </w:p>
        </w:tc>
      </w:tr>
      <w:tr w:rsidR="0057671D" w:rsidRPr="0028761A" w:rsidTr="0084236F">
        <w:tc>
          <w:tcPr>
            <w:tcW w:w="456" w:type="dxa"/>
            <w:shd w:val="clear" w:color="auto" w:fill="auto"/>
          </w:tcPr>
          <w:p w:rsidR="0057671D" w:rsidRPr="00B026CC" w:rsidRDefault="0057671D" w:rsidP="0084236F">
            <w:pPr>
              <w:rPr>
                <w:bCs/>
                <w:lang w:val="kk-KZ"/>
              </w:rPr>
            </w:pPr>
            <w:r w:rsidRPr="00B026CC">
              <w:rPr>
                <w:bCs/>
                <w:lang w:val="kk-KZ"/>
              </w:rPr>
              <w:t>7</w:t>
            </w:r>
          </w:p>
        </w:tc>
        <w:tc>
          <w:tcPr>
            <w:tcW w:w="4223" w:type="dxa"/>
            <w:shd w:val="clear" w:color="auto" w:fill="auto"/>
          </w:tcPr>
          <w:p w:rsidR="0057671D" w:rsidRPr="00B026CC" w:rsidRDefault="0057671D" w:rsidP="0084236F">
            <w:pPr>
              <w:rPr>
                <w:bCs/>
                <w:lang w:val="kk-KZ"/>
              </w:rPr>
            </w:pPr>
            <w:r w:rsidRPr="00B026CC">
              <w:rPr>
                <w:bCs/>
                <w:lang w:val="kk-KZ"/>
              </w:rPr>
              <w:t>Доцент  ғылыми атағын алғаннан кейінгі ғылыми мақалалардың саны</w:t>
            </w:r>
          </w:p>
        </w:tc>
        <w:tc>
          <w:tcPr>
            <w:tcW w:w="5103" w:type="dxa"/>
            <w:shd w:val="clear" w:color="auto" w:fill="auto"/>
          </w:tcPr>
          <w:p w:rsidR="0057671D" w:rsidRPr="00B026CC" w:rsidRDefault="0057671D" w:rsidP="0084236F">
            <w:pPr>
              <w:jc w:val="both"/>
              <w:rPr>
                <w:bCs/>
                <w:lang w:val="kk-KZ"/>
              </w:rPr>
            </w:pPr>
            <w:r w:rsidRPr="00B026CC">
              <w:rPr>
                <w:bCs/>
                <w:lang w:val="kk-KZ"/>
              </w:rPr>
              <w:t xml:space="preserve">Ғылыми жарияланымдар жалпы саны – </w:t>
            </w:r>
            <w:r>
              <w:rPr>
                <w:bCs/>
                <w:lang w:val="kk-KZ"/>
              </w:rPr>
              <w:t>30</w:t>
            </w:r>
            <w:r w:rsidRPr="00B026CC">
              <w:rPr>
                <w:bCs/>
                <w:lang w:val="kk-KZ"/>
              </w:rPr>
              <w:t xml:space="preserve">,  оның ішінде уәкілетті орган ұсынатын басылымдарда ғылыми мақалалар саны – </w:t>
            </w:r>
            <w:r w:rsidRPr="00DC36B8">
              <w:rPr>
                <w:lang w:val="kk-KZ"/>
              </w:rPr>
              <w:t>19</w:t>
            </w:r>
            <w:r w:rsidRPr="00B026CC">
              <w:rPr>
                <w:bCs/>
                <w:lang w:val="kk-KZ"/>
              </w:rPr>
              <w:t xml:space="preserve">; Scopus базасында –  процентилі 35-тен  жоғары </w:t>
            </w:r>
            <w:r w:rsidRPr="00DC36B8">
              <w:rPr>
                <w:lang w:val="kk-KZ"/>
              </w:rPr>
              <w:t>2</w:t>
            </w:r>
            <w:r w:rsidRPr="00B026CC">
              <w:rPr>
                <w:bCs/>
                <w:lang w:val="kk-KZ"/>
              </w:rPr>
              <w:t xml:space="preserve"> ғылыми мақала</w:t>
            </w:r>
            <w:r>
              <w:rPr>
                <w:bCs/>
                <w:lang w:val="kk-KZ"/>
              </w:rPr>
              <w:t>, шығармашылық еңбектері-3.</w:t>
            </w:r>
          </w:p>
        </w:tc>
      </w:tr>
      <w:tr w:rsidR="0057671D" w:rsidRPr="0028761A" w:rsidTr="0084236F">
        <w:tc>
          <w:tcPr>
            <w:tcW w:w="456" w:type="dxa"/>
            <w:shd w:val="clear" w:color="auto" w:fill="auto"/>
          </w:tcPr>
          <w:p w:rsidR="0057671D" w:rsidRPr="00B026CC" w:rsidRDefault="0057671D" w:rsidP="0084236F">
            <w:pPr>
              <w:rPr>
                <w:bCs/>
                <w:highlight w:val="yellow"/>
              </w:rPr>
            </w:pPr>
            <w:r w:rsidRPr="00B026CC">
              <w:rPr>
                <w:bCs/>
              </w:rPr>
              <w:t>8</w:t>
            </w:r>
          </w:p>
        </w:tc>
        <w:tc>
          <w:tcPr>
            <w:tcW w:w="4223" w:type="dxa"/>
            <w:shd w:val="clear" w:color="auto" w:fill="auto"/>
          </w:tcPr>
          <w:p w:rsidR="0057671D" w:rsidRPr="0057671D" w:rsidRDefault="0057671D" w:rsidP="0084236F">
            <w:pPr>
              <w:rPr>
                <w:bCs/>
              </w:rPr>
            </w:pPr>
            <w:proofErr w:type="spellStart"/>
            <w:r w:rsidRPr="00B026CC">
              <w:rPr>
                <w:bCs/>
              </w:rPr>
              <w:t>Соңғы</w:t>
            </w:r>
            <w:proofErr w:type="spellEnd"/>
            <w:r w:rsidRPr="00B026CC">
              <w:rPr>
                <w:bCs/>
              </w:rPr>
              <w:t xml:space="preserve"> 5 </w:t>
            </w:r>
            <w:proofErr w:type="spellStart"/>
            <w:r w:rsidRPr="00B026CC">
              <w:rPr>
                <w:bCs/>
              </w:rPr>
              <w:t>жылда</w:t>
            </w:r>
            <w:proofErr w:type="spellEnd"/>
            <w:r w:rsidRPr="00B026CC">
              <w:rPr>
                <w:bCs/>
              </w:rPr>
              <w:t xml:space="preserve"> </w:t>
            </w:r>
            <w:proofErr w:type="spellStart"/>
            <w:r w:rsidRPr="00B026CC">
              <w:rPr>
                <w:bCs/>
              </w:rPr>
              <w:t>басыл</w:t>
            </w:r>
            <w:proofErr w:type="spellEnd"/>
            <w:r w:rsidRPr="00B026CC">
              <w:rPr>
                <w:bCs/>
                <w:lang w:val="kk-KZ"/>
              </w:rPr>
              <w:t>ған</w:t>
            </w:r>
            <w:r w:rsidRPr="00B026CC">
              <w:rPr>
                <w:bCs/>
              </w:rPr>
              <w:t xml:space="preserve"> </w:t>
            </w:r>
            <w:proofErr w:type="spellStart"/>
            <w:r w:rsidRPr="00B026CC">
              <w:rPr>
                <w:bCs/>
              </w:rPr>
              <w:t>монографиялар</w:t>
            </w:r>
            <w:proofErr w:type="spellEnd"/>
            <w:r w:rsidRPr="00B026CC">
              <w:rPr>
                <w:bCs/>
              </w:rPr>
              <w:t xml:space="preserve">, </w:t>
            </w:r>
            <w:proofErr w:type="spellStart"/>
            <w:r w:rsidRPr="00B026CC">
              <w:rPr>
                <w:bCs/>
              </w:rPr>
              <w:t>оқулықтар</w:t>
            </w:r>
            <w:proofErr w:type="spellEnd"/>
            <w:r w:rsidRPr="00B026CC">
              <w:rPr>
                <w:bCs/>
              </w:rPr>
              <w:t xml:space="preserve">, </w:t>
            </w:r>
            <w:proofErr w:type="spellStart"/>
            <w:r w:rsidRPr="00B026CC">
              <w:rPr>
                <w:bCs/>
              </w:rPr>
              <w:t>жеке</w:t>
            </w:r>
            <w:proofErr w:type="spellEnd"/>
            <w:r w:rsidRPr="00B026CC">
              <w:rPr>
                <w:bCs/>
              </w:rPr>
              <w:t xml:space="preserve"> </w:t>
            </w:r>
            <w:proofErr w:type="spellStart"/>
            <w:r w:rsidRPr="00B026CC">
              <w:rPr>
                <w:bCs/>
              </w:rPr>
              <w:t>жаз</w:t>
            </w:r>
            <w:proofErr w:type="spellEnd"/>
            <w:r w:rsidRPr="00B026CC">
              <w:rPr>
                <w:bCs/>
                <w:lang w:val="kk-KZ"/>
              </w:rPr>
              <w:t>ыл</w:t>
            </w:r>
            <w:proofErr w:type="spellStart"/>
            <w:r w:rsidRPr="00B026CC">
              <w:rPr>
                <w:bCs/>
              </w:rPr>
              <w:t>ған</w:t>
            </w:r>
            <w:proofErr w:type="spellEnd"/>
            <w:r w:rsidRPr="00B026CC">
              <w:rPr>
                <w:bCs/>
              </w:rPr>
              <w:t xml:space="preserve"> </w:t>
            </w:r>
            <w:proofErr w:type="spellStart"/>
            <w:r w:rsidRPr="00B026CC">
              <w:rPr>
                <w:bCs/>
              </w:rPr>
              <w:t>оқу</w:t>
            </w:r>
            <w:proofErr w:type="spellEnd"/>
            <w:r w:rsidRPr="00B026CC">
              <w:rPr>
                <w:bCs/>
              </w:rPr>
              <w:t xml:space="preserve"> (</w:t>
            </w:r>
            <w:proofErr w:type="spellStart"/>
            <w:r w:rsidRPr="00B026CC">
              <w:rPr>
                <w:bCs/>
              </w:rPr>
              <w:t>оқу-әдістемелік</w:t>
            </w:r>
            <w:proofErr w:type="spellEnd"/>
            <w:r w:rsidRPr="00B026CC">
              <w:rPr>
                <w:bCs/>
              </w:rPr>
              <w:t xml:space="preserve">) </w:t>
            </w:r>
            <w:proofErr w:type="spellStart"/>
            <w:r w:rsidRPr="00B026CC">
              <w:rPr>
                <w:bCs/>
              </w:rPr>
              <w:t>құралдарының</w:t>
            </w:r>
            <w:proofErr w:type="spellEnd"/>
            <w:r w:rsidRPr="00B026CC">
              <w:rPr>
                <w:bCs/>
              </w:rPr>
              <w:t xml:space="preserve"> саны</w:t>
            </w:r>
          </w:p>
        </w:tc>
        <w:tc>
          <w:tcPr>
            <w:tcW w:w="5103" w:type="dxa"/>
            <w:shd w:val="clear" w:color="auto" w:fill="auto"/>
          </w:tcPr>
          <w:p w:rsidR="0057671D" w:rsidRPr="004C1A05" w:rsidRDefault="0057671D" w:rsidP="0084236F">
            <w:pPr>
              <w:jc w:val="both"/>
              <w:rPr>
                <w:lang w:val="kk-KZ"/>
              </w:rPr>
            </w:pPr>
            <w:r>
              <w:rPr>
                <w:lang w:val="kk-KZ"/>
              </w:rPr>
              <w:t>-</w:t>
            </w:r>
          </w:p>
        </w:tc>
      </w:tr>
      <w:tr w:rsidR="0057671D" w:rsidRPr="00C86000" w:rsidTr="0084236F">
        <w:tc>
          <w:tcPr>
            <w:tcW w:w="456" w:type="dxa"/>
            <w:shd w:val="clear" w:color="auto" w:fill="auto"/>
          </w:tcPr>
          <w:p w:rsidR="0057671D" w:rsidRPr="00B026CC" w:rsidRDefault="0057671D" w:rsidP="0084236F">
            <w:pPr>
              <w:rPr>
                <w:bCs/>
              </w:rPr>
            </w:pPr>
            <w:r w:rsidRPr="00B026CC">
              <w:rPr>
                <w:bCs/>
              </w:rPr>
              <w:t>9</w:t>
            </w:r>
          </w:p>
        </w:tc>
        <w:tc>
          <w:tcPr>
            <w:tcW w:w="4223" w:type="dxa"/>
            <w:shd w:val="clear" w:color="auto" w:fill="auto"/>
          </w:tcPr>
          <w:p w:rsidR="0057671D" w:rsidRPr="00B026CC" w:rsidRDefault="0057671D" w:rsidP="0084236F">
            <w:pPr>
              <w:tabs>
                <w:tab w:val="left" w:pos="480"/>
              </w:tabs>
              <w:jc w:val="both"/>
              <w:rPr>
                <w:bCs/>
              </w:rPr>
            </w:pPr>
            <w:r w:rsidRPr="00B026CC">
              <w:rPr>
                <w:lang w:val="kk-KZ"/>
              </w:rPr>
              <w:t xml:space="preserve">Оның жетекшілігімен </w:t>
            </w:r>
            <w:proofErr w:type="spellStart"/>
            <w:r w:rsidRPr="00B026CC">
              <w:t>диссертаци</w:t>
            </w:r>
            <w:proofErr w:type="spellEnd"/>
            <w:r w:rsidRPr="00B026CC">
              <w:rPr>
                <w:lang w:val="kk-KZ"/>
              </w:rPr>
              <w:t>я қорғаған және ғылыми дәрежесі бар тұлғалар</w:t>
            </w:r>
          </w:p>
        </w:tc>
        <w:tc>
          <w:tcPr>
            <w:tcW w:w="5103" w:type="dxa"/>
            <w:shd w:val="clear" w:color="auto" w:fill="auto"/>
          </w:tcPr>
          <w:p w:rsidR="0057671D" w:rsidRDefault="0057671D" w:rsidP="0084236F">
            <w:pPr>
              <w:rPr>
                <w:bCs/>
                <w:lang w:val="kk-KZ"/>
              </w:rPr>
            </w:pPr>
            <w:r w:rsidRPr="00B026CC">
              <w:rPr>
                <w:bCs/>
                <w:lang w:val="kk-KZ"/>
              </w:rPr>
              <w:t>-</w:t>
            </w:r>
            <w:r>
              <w:rPr>
                <w:bCs/>
                <w:lang w:val="kk-KZ"/>
              </w:rPr>
              <w:t xml:space="preserve"> 1 </w:t>
            </w:r>
          </w:p>
          <w:p w:rsidR="0057671D" w:rsidRPr="00B026CC" w:rsidRDefault="0057671D" w:rsidP="0084236F">
            <w:pPr>
              <w:rPr>
                <w:bCs/>
                <w:lang w:val="kk-KZ"/>
              </w:rPr>
            </w:pPr>
            <w:r>
              <w:rPr>
                <w:bCs/>
                <w:lang w:val="kk-KZ"/>
              </w:rPr>
              <w:t>Асыл Мөлдір Бақытжанқызы, «</w:t>
            </w:r>
            <w:r w:rsidRPr="004C1A05">
              <w:rPr>
                <w:bCs/>
                <w:lang w:val="kk-KZ"/>
              </w:rPr>
              <w:t>6D020900-</w:t>
            </w:r>
            <w:r>
              <w:rPr>
                <w:bCs/>
                <w:lang w:val="kk-KZ"/>
              </w:rPr>
              <w:t>Шығыстану» мамандығы (</w:t>
            </w:r>
            <w:r w:rsidRPr="000271AC">
              <w:rPr>
                <w:bCs/>
                <w:lang w:val="kk-KZ"/>
              </w:rPr>
              <w:t>№</w:t>
            </w:r>
            <w:r>
              <w:rPr>
                <w:bCs/>
                <w:lang w:val="kk-KZ"/>
              </w:rPr>
              <w:t>5087, 15.12.2023)</w:t>
            </w:r>
          </w:p>
        </w:tc>
      </w:tr>
      <w:bookmarkEnd w:id="0"/>
      <w:tr w:rsidR="0057671D" w:rsidRPr="0028761A" w:rsidTr="0084236F">
        <w:tc>
          <w:tcPr>
            <w:tcW w:w="456" w:type="dxa"/>
            <w:shd w:val="clear" w:color="auto" w:fill="auto"/>
          </w:tcPr>
          <w:p w:rsidR="0057671D" w:rsidRPr="00B026CC" w:rsidRDefault="0057671D" w:rsidP="0084236F">
            <w:pPr>
              <w:rPr>
                <w:bCs/>
              </w:rPr>
            </w:pPr>
            <w:r w:rsidRPr="00B026CC">
              <w:rPr>
                <w:bCs/>
              </w:rPr>
              <w:lastRenderedPageBreak/>
              <w:t>10</w:t>
            </w:r>
          </w:p>
        </w:tc>
        <w:tc>
          <w:tcPr>
            <w:tcW w:w="4223" w:type="dxa"/>
            <w:shd w:val="clear" w:color="auto" w:fill="auto"/>
          </w:tcPr>
          <w:p w:rsidR="0057671D" w:rsidRPr="00B026CC" w:rsidRDefault="0057671D" w:rsidP="0084236F">
            <w:pPr>
              <w:rPr>
                <w:bCs/>
                <w:lang w:val="kk-KZ"/>
              </w:rPr>
            </w:pPr>
            <w:proofErr w:type="spellStart"/>
            <w:r w:rsidRPr="00B026CC">
              <w:t>Оның</w:t>
            </w:r>
            <w:proofErr w:type="spellEnd"/>
            <w:r w:rsidRPr="00B026CC">
              <w:t xml:space="preserve"> </w:t>
            </w:r>
            <w:r w:rsidRPr="00B026CC">
              <w:rPr>
                <w:lang w:val="kk-KZ"/>
              </w:rPr>
              <w:t>жетекшілігімен</w:t>
            </w:r>
            <w:r w:rsidRPr="00B026CC">
              <w:t xml:space="preserve"> </w:t>
            </w:r>
            <w:r w:rsidRPr="00B026CC">
              <w:rPr>
                <w:lang w:val="kk-KZ"/>
              </w:rPr>
              <w:t>даярланған</w:t>
            </w:r>
            <w:r w:rsidRPr="00B026CC">
              <w:t xml:space="preserve"> </w:t>
            </w:r>
            <w:proofErr w:type="spellStart"/>
            <w:r w:rsidRPr="00B026CC">
              <w:t>республикалық</w:t>
            </w:r>
            <w:proofErr w:type="spellEnd"/>
            <w:r w:rsidRPr="00B026CC">
              <w:t xml:space="preserve">, </w:t>
            </w:r>
            <w:proofErr w:type="spellStart"/>
            <w:r w:rsidRPr="00B026CC">
              <w:t>халықаралық</w:t>
            </w:r>
            <w:proofErr w:type="spellEnd"/>
            <w:r w:rsidRPr="00B026CC">
              <w:t xml:space="preserve">, </w:t>
            </w:r>
            <w:proofErr w:type="spellStart"/>
            <w:r w:rsidRPr="00B026CC">
              <w:t>шетелдік</w:t>
            </w:r>
            <w:proofErr w:type="spellEnd"/>
            <w:r w:rsidRPr="00B026CC">
              <w:t xml:space="preserve"> </w:t>
            </w:r>
            <w:proofErr w:type="spellStart"/>
            <w:r w:rsidRPr="00B026CC">
              <w:t>конкурстардың</w:t>
            </w:r>
            <w:proofErr w:type="spellEnd"/>
            <w:r w:rsidRPr="00B026CC">
              <w:t xml:space="preserve">, </w:t>
            </w:r>
            <w:proofErr w:type="spellStart"/>
            <w:r w:rsidRPr="00B026CC">
              <w:t>көрмелердің</w:t>
            </w:r>
            <w:proofErr w:type="spellEnd"/>
            <w:r w:rsidRPr="00B026CC">
              <w:t xml:space="preserve">, </w:t>
            </w:r>
            <w:proofErr w:type="spellStart"/>
            <w:r w:rsidRPr="00B026CC">
              <w:t>фестивальдардың</w:t>
            </w:r>
            <w:proofErr w:type="spellEnd"/>
            <w:r w:rsidRPr="00B026CC">
              <w:t xml:space="preserve">, </w:t>
            </w:r>
            <w:proofErr w:type="spellStart"/>
            <w:r w:rsidRPr="00B026CC">
              <w:t>сыйлықтардың</w:t>
            </w:r>
            <w:proofErr w:type="spellEnd"/>
            <w:r w:rsidRPr="00B026CC">
              <w:t xml:space="preserve">, </w:t>
            </w:r>
            <w:proofErr w:type="spellStart"/>
            <w:r w:rsidRPr="00B026CC">
              <w:t>олимпиадалардың</w:t>
            </w:r>
            <w:proofErr w:type="spellEnd"/>
            <w:r w:rsidRPr="00B026CC">
              <w:t xml:space="preserve"> </w:t>
            </w:r>
            <w:proofErr w:type="spellStart"/>
            <w:r w:rsidRPr="00B026CC">
              <w:t>лауреаттары</w:t>
            </w:r>
            <w:proofErr w:type="spellEnd"/>
            <w:r w:rsidRPr="00B026CC">
              <w:t xml:space="preserve">, </w:t>
            </w:r>
            <w:proofErr w:type="spellStart"/>
            <w:r w:rsidRPr="00B026CC">
              <w:t>жүлдегерлері</w:t>
            </w:r>
            <w:proofErr w:type="spellEnd"/>
          </w:p>
        </w:tc>
        <w:tc>
          <w:tcPr>
            <w:tcW w:w="5103" w:type="dxa"/>
            <w:shd w:val="clear" w:color="auto" w:fill="auto"/>
          </w:tcPr>
          <w:p w:rsidR="0057671D" w:rsidRPr="00FB2A2E" w:rsidRDefault="0057671D" w:rsidP="0084236F">
            <w:pPr>
              <w:rPr>
                <w:bCs/>
                <w:lang w:val="kk-KZ"/>
              </w:rPr>
            </w:pPr>
            <w:r w:rsidRPr="00B026CC">
              <w:rPr>
                <w:bCs/>
                <w:lang w:val="kk-KZ"/>
              </w:rPr>
              <w:t>-</w:t>
            </w:r>
            <w:r>
              <w:rPr>
                <w:bCs/>
                <w:lang w:val="kk-KZ"/>
              </w:rPr>
              <w:t xml:space="preserve"> 5</w:t>
            </w:r>
          </w:p>
        </w:tc>
      </w:tr>
      <w:tr w:rsidR="0057671D" w:rsidRPr="0028761A" w:rsidTr="0084236F">
        <w:tc>
          <w:tcPr>
            <w:tcW w:w="456" w:type="dxa"/>
            <w:shd w:val="clear" w:color="auto" w:fill="auto"/>
          </w:tcPr>
          <w:p w:rsidR="0057671D" w:rsidRPr="00B026CC" w:rsidRDefault="0057671D" w:rsidP="0084236F">
            <w:pPr>
              <w:rPr>
                <w:bCs/>
              </w:rPr>
            </w:pPr>
            <w:r w:rsidRPr="00B026CC">
              <w:rPr>
                <w:bCs/>
              </w:rPr>
              <w:t>11</w:t>
            </w:r>
          </w:p>
        </w:tc>
        <w:tc>
          <w:tcPr>
            <w:tcW w:w="4223" w:type="dxa"/>
            <w:shd w:val="clear" w:color="auto" w:fill="auto"/>
          </w:tcPr>
          <w:p w:rsidR="0057671D" w:rsidRPr="00B026CC" w:rsidRDefault="0057671D" w:rsidP="0084236F">
            <w:pPr>
              <w:jc w:val="both"/>
            </w:pPr>
            <w:r w:rsidRPr="00B026CC">
              <w:rPr>
                <w:lang w:val="kk-KZ"/>
              </w:rPr>
              <w:t>Оның жетекшілігімен даярланған Дүниежүзілік универсиадалардың, Азия чемпионаттарының және Азия ойындарының жүлдегерлері, Еуропа, әлем және Олимпиада ойындарының чемпиондары немесе жүлдегерлері</w:t>
            </w:r>
          </w:p>
        </w:tc>
        <w:tc>
          <w:tcPr>
            <w:tcW w:w="5103" w:type="dxa"/>
            <w:shd w:val="clear" w:color="auto" w:fill="auto"/>
          </w:tcPr>
          <w:p w:rsidR="0057671D" w:rsidRPr="00B026CC" w:rsidRDefault="0057671D" w:rsidP="0084236F">
            <w:pPr>
              <w:tabs>
                <w:tab w:val="left" w:pos="840"/>
              </w:tabs>
              <w:jc w:val="both"/>
              <w:rPr>
                <w:lang w:val="kk-KZ"/>
              </w:rPr>
            </w:pPr>
            <w:r w:rsidRPr="00B026CC">
              <w:rPr>
                <w:lang w:val="kk-KZ"/>
              </w:rPr>
              <w:t>-</w:t>
            </w:r>
          </w:p>
        </w:tc>
      </w:tr>
      <w:tr w:rsidR="0057671D" w:rsidRPr="00A14AB2" w:rsidTr="0084236F">
        <w:tc>
          <w:tcPr>
            <w:tcW w:w="456" w:type="dxa"/>
            <w:shd w:val="clear" w:color="auto" w:fill="auto"/>
          </w:tcPr>
          <w:p w:rsidR="0057671D" w:rsidRPr="00B026CC" w:rsidRDefault="0057671D" w:rsidP="0084236F">
            <w:pPr>
              <w:rPr>
                <w:bCs/>
              </w:rPr>
            </w:pPr>
            <w:r w:rsidRPr="00B026CC">
              <w:rPr>
                <w:bCs/>
              </w:rPr>
              <w:t>12</w:t>
            </w:r>
          </w:p>
        </w:tc>
        <w:tc>
          <w:tcPr>
            <w:tcW w:w="4223" w:type="dxa"/>
            <w:shd w:val="clear" w:color="auto" w:fill="auto"/>
          </w:tcPr>
          <w:p w:rsidR="0057671D" w:rsidRPr="00B026CC" w:rsidRDefault="0057671D" w:rsidP="0084236F">
            <w:pPr>
              <w:jc w:val="both"/>
              <w:rPr>
                <w:lang w:val="en-US" w:bidi="ar-EG"/>
              </w:rPr>
            </w:pPr>
            <w:r w:rsidRPr="00B026CC">
              <w:rPr>
                <w:lang w:val="kk-KZ"/>
              </w:rPr>
              <w:t>Қ</w:t>
            </w:r>
            <w:r w:rsidRPr="00B026CC">
              <w:rPr>
                <w:lang w:val="kk-KZ" w:bidi="ar-EG"/>
              </w:rPr>
              <w:t>осымша ақпарат</w:t>
            </w:r>
          </w:p>
        </w:tc>
        <w:tc>
          <w:tcPr>
            <w:tcW w:w="5103" w:type="dxa"/>
            <w:shd w:val="clear" w:color="auto" w:fill="auto"/>
          </w:tcPr>
          <w:p w:rsidR="0057671D" w:rsidRPr="000864DD" w:rsidRDefault="0057671D" w:rsidP="0084236F">
            <w:pPr>
              <w:tabs>
                <w:tab w:val="left" w:pos="1380"/>
              </w:tabs>
              <w:rPr>
                <w:lang w:val="kk-KZ"/>
              </w:rPr>
            </w:pPr>
            <w:r>
              <w:rPr>
                <w:lang w:val="en-US"/>
              </w:rPr>
              <w:t>1)</w:t>
            </w:r>
            <w:r>
              <w:rPr>
                <w:lang w:val="kk-KZ"/>
              </w:rPr>
              <w:t xml:space="preserve"> «</w:t>
            </w:r>
            <w:r w:rsidRPr="000864DD">
              <w:rPr>
                <w:lang w:val="kk-KZ"/>
              </w:rPr>
              <w:t>Қазақстан қытайта</w:t>
            </w:r>
            <w:r>
              <w:rPr>
                <w:lang w:val="kk-KZ"/>
              </w:rPr>
              <w:t>нушылары қауымдастығының» төрайымы</w:t>
            </w:r>
          </w:p>
          <w:p w:rsidR="0057671D" w:rsidRPr="000864DD" w:rsidRDefault="0057671D" w:rsidP="0084236F">
            <w:pPr>
              <w:tabs>
                <w:tab w:val="left" w:pos="1380"/>
              </w:tabs>
              <w:jc w:val="both"/>
              <w:rPr>
                <w:lang w:val="kk-KZ"/>
              </w:rPr>
            </w:pPr>
            <w:r>
              <w:rPr>
                <w:lang w:val="kk-KZ"/>
              </w:rPr>
              <w:t>2) Қазақстан және Қырғызстан</w:t>
            </w:r>
            <w:r w:rsidRPr="000864DD">
              <w:rPr>
                <w:lang w:val="kk-KZ"/>
              </w:rPr>
              <w:t xml:space="preserve"> аккредиттеу агенттіктерінің ұлттық және шетелді</w:t>
            </w:r>
            <w:r>
              <w:rPr>
                <w:lang w:val="kk-KZ"/>
              </w:rPr>
              <w:t>к сарапшысы (IAAR, ARQA, EDNET)</w:t>
            </w:r>
          </w:p>
          <w:p w:rsidR="0057671D" w:rsidRPr="00FB2A2E" w:rsidRDefault="0057671D" w:rsidP="0084236F">
            <w:pPr>
              <w:tabs>
                <w:tab w:val="left" w:pos="1380"/>
              </w:tabs>
              <w:jc w:val="both"/>
              <w:rPr>
                <w:lang w:val="kk-KZ"/>
              </w:rPr>
            </w:pPr>
            <w:r>
              <w:rPr>
                <w:lang w:val="kk-KZ"/>
              </w:rPr>
              <w:t xml:space="preserve">3) </w:t>
            </w:r>
            <w:r w:rsidRPr="000864DD">
              <w:rPr>
                <w:lang w:val="kk-KZ"/>
              </w:rPr>
              <w:t>ҚР Ғылым және жоғары білім министрінің алғыс хатымен (2024), Қыт</w:t>
            </w:r>
            <w:r>
              <w:rPr>
                <w:lang w:val="kk-KZ"/>
              </w:rPr>
              <w:t xml:space="preserve">ай Халық Республикасының Алматы </w:t>
            </w:r>
            <w:r w:rsidRPr="000864DD">
              <w:rPr>
                <w:lang w:val="kk-KZ"/>
              </w:rPr>
              <w:t xml:space="preserve">қаласындағы </w:t>
            </w:r>
            <w:r>
              <w:rPr>
                <w:lang w:val="kk-KZ"/>
              </w:rPr>
              <w:t xml:space="preserve">Бас </w:t>
            </w:r>
            <w:r w:rsidRPr="000864DD">
              <w:rPr>
                <w:lang w:val="kk-KZ"/>
              </w:rPr>
              <w:t>ко</w:t>
            </w:r>
            <w:r>
              <w:rPr>
                <w:lang w:val="kk-KZ"/>
              </w:rPr>
              <w:t>нсулдығының Құрмет грамотасымен</w:t>
            </w:r>
            <w:r w:rsidRPr="000864DD">
              <w:rPr>
                <w:lang w:val="kk-KZ"/>
              </w:rPr>
              <w:t xml:space="preserve"> (2024), Абылай хан атындағы Қазақ халықаралық қатынастар және әлем тілдері университетінің ректорының Құрмет грамотасымен (2021) марапатталған</w:t>
            </w:r>
          </w:p>
        </w:tc>
      </w:tr>
    </w:tbl>
    <w:p w:rsidR="0057671D" w:rsidRPr="00941C95" w:rsidRDefault="0057671D" w:rsidP="0057671D">
      <w:pPr>
        <w:pStyle w:val="4"/>
        <w:spacing w:before="0" w:after="0"/>
        <w:jc w:val="both"/>
        <w:rPr>
          <w:lang w:val="kk-KZ"/>
        </w:rPr>
      </w:pPr>
    </w:p>
    <w:p w:rsidR="0057671D" w:rsidRDefault="0057671D" w:rsidP="0057671D">
      <w:pPr>
        <w:ind w:firstLine="708"/>
        <w:jc w:val="both"/>
        <w:rPr>
          <w:rFonts w:eastAsia="SimSun"/>
          <w:lang w:val="kk-KZ"/>
        </w:rPr>
      </w:pPr>
      <w:r w:rsidRPr="00D4344E">
        <w:rPr>
          <w:rFonts w:eastAsia="SimSun"/>
          <w:lang w:val="kk-KZ"/>
        </w:rPr>
        <w:t>Қытайтану кафедрасының</w:t>
      </w:r>
      <w:r>
        <w:rPr>
          <w:rFonts w:eastAsia="SimSun"/>
          <w:lang w:val="kk-KZ"/>
        </w:rPr>
        <w:t xml:space="preserve"> </w:t>
      </w:r>
    </w:p>
    <w:p w:rsidR="0057671D" w:rsidRPr="000864DD" w:rsidRDefault="0057671D" w:rsidP="0057671D">
      <w:pPr>
        <w:ind w:firstLine="708"/>
        <w:jc w:val="both"/>
        <w:rPr>
          <w:rFonts w:eastAsia="SimSun"/>
          <w:lang w:val="kk-KZ"/>
        </w:rPr>
      </w:pPr>
      <w:r w:rsidRPr="00D4344E">
        <w:rPr>
          <w:rFonts w:eastAsia="SimSun"/>
          <w:lang w:val="kk-KZ"/>
        </w:rPr>
        <w:t xml:space="preserve">меңгерушісі, PhD            </w:t>
      </w:r>
      <w:r>
        <w:rPr>
          <w:rFonts w:eastAsia="SimSun"/>
          <w:lang w:val="kk-KZ"/>
        </w:rPr>
        <w:t xml:space="preserve">                                                   </w:t>
      </w:r>
      <w:r w:rsidRPr="00D4344E">
        <w:rPr>
          <w:rFonts w:eastAsia="SimSun"/>
          <w:lang w:val="kk-KZ"/>
        </w:rPr>
        <w:t xml:space="preserve">   Керимбаев Е.А.</w:t>
      </w:r>
    </w:p>
    <w:p w:rsidR="0057671D" w:rsidRPr="0028761A" w:rsidRDefault="0057671D" w:rsidP="0057671D">
      <w:pPr>
        <w:jc w:val="both"/>
        <w:rPr>
          <w:lang w:val="kk-KZ"/>
        </w:rPr>
      </w:pPr>
    </w:p>
    <w:p w:rsidR="0057671D" w:rsidRPr="0028761A" w:rsidRDefault="0057671D" w:rsidP="0057671D">
      <w:pPr>
        <w:jc w:val="both"/>
        <w:rPr>
          <w:lang w:val="kk-KZ"/>
        </w:rPr>
      </w:pPr>
    </w:p>
    <w:p w:rsidR="00827BD7" w:rsidRPr="0057671D" w:rsidRDefault="00827BD7">
      <w:pPr>
        <w:rPr>
          <w:lang w:val="kk-KZ"/>
        </w:rPr>
      </w:pPr>
    </w:p>
    <w:sectPr w:rsidR="00827BD7" w:rsidRPr="0057671D" w:rsidSect="003A096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671D"/>
    <w:rsid w:val="0057671D"/>
    <w:rsid w:val="00827BD7"/>
    <w:rsid w:val="00C713CF"/>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64CC30-4BBB-4704-807B-D2D24EBB1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671D"/>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4">
    <w:name w:val="Знак4 Знак Знак"/>
    <w:aliases w:val="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Зна"/>
    <w:basedOn w:val="a"/>
    <w:next w:val="a3"/>
    <w:link w:val="a4"/>
    <w:uiPriority w:val="99"/>
    <w:unhideWhenUsed/>
    <w:qFormat/>
    <w:rsid w:val="0057671D"/>
    <w:pPr>
      <w:suppressAutoHyphens w:val="0"/>
      <w:spacing w:before="100" w:beforeAutospacing="1" w:after="100" w:afterAutospacing="1"/>
    </w:pPr>
    <w:rPr>
      <w:lang w:val="en-US" w:eastAsia="ru-RU"/>
    </w:rPr>
  </w:style>
  <w:style w:type="character" w:customStyle="1" w:styleId="a4">
    <w:name w:val="Обычный (Интернет)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
    <w:link w:val="4"/>
    <w:uiPriority w:val="99"/>
    <w:locked/>
    <w:rsid w:val="0057671D"/>
    <w:rPr>
      <w:rFonts w:ascii="Times New Roman" w:eastAsia="Times New Roman" w:hAnsi="Times New Roman" w:cs="Times New Roman"/>
      <w:sz w:val="24"/>
      <w:szCs w:val="24"/>
      <w:lang w:val="en-US" w:eastAsia="ru-RU"/>
    </w:rPr>
  </w:style>
  <w:style w:type="paragraph" w:styleId="a3">
    <w:name w:val="Normal (Web)"/>
    <w:basedOn w:val="a"/>
    <w:uiPriority w:val="99"/>
    <w:semiHidden/>
    <w:unhideWhenUsed/>
    <w:rsid w:val="005767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440</Words>
  <Characters>2514</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2949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Dinara-Dauen-PC</dc:creator>
  <cp:keywords/>
  <dc:description/>
  <cp:lastModifiedBy>Dinara-Dauen-PC</cp:lastModifiedBy>
  <cp:revision>2</cp:revision>
  <dcterms:created xsi:type="dcterms:W3CDTF">2025-04-29T04:43:00Z</dcterms:created>
  <dcterms:modified xsi:type="dcterms:W3CDTF">2025-04-29T04:43:00Z</dcterms:modified>
</cp:coreProperties>
</file>